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27C8" w14:textId="77777777" w:rsidR="00C317B5" w:rsidRDefault="00C317B5" w:rsidP="002E4E3B">
      <w:pPr>
        <w:pStyle w:val="Heading2"/>
      </w:pPr>
    </w:p>
    <w:p w14:paraId="617BDC00" w14:textId="23132A6B" w:rsidR="00766C6A" w:rsidRDefault="000E1E41" w:rsidP="000E1E41">
      <w:pPr>
        <w:pStyle w:val="14bldcentr"/>
      </w:pPr>
      <w:r w:rsidRPr="00550FC8">
        <w:t>A</w:t>
      </w:r>
      <w:r>
        <w:t>D</w:t>
      </w:r>
      <w:r w:rsidRPr="00550FC8">
        <w:t xml:space="preserve">DENDUM </w:t>
      </w:r>
      <w:r w:rsidR="005162C3">
        <w:t>ONE</w:t>
      </w:r>
    </w:p>
    <w:p w14:paraId="67B3DC9D" w14:textId="77777777" w:rsidR="000E1E41" w:rsidRPr="00550FC8" w:rsidRDefault="00565F30" w:rsidP="000E1E41">
      <w:pPr>
        <w:pStyle w:val="14bldcentr"/>
      </w:pPr>
      <w:r>
        <w:t>QUESTIONS and ANSWERS</w:t>
      </w:r>
    </w:p>
    <w:p w14:paraId="7A237376" w14:textId="77777777" w:rsidR="000E1E41" w:rsidRPr="00BD5697" w:rsidRDefault="000E1E41" w:rsidP="000E1E41">
      <w:pPr>
        <w:pStyle w:val="Level1Body"/>
      </w:pPr>
    </w:p>
    <w:p w14:paraId="3D115C72" w14:textId="77777777" w:rsidR="000E1E41" w:rsidRPr="00BD5697" w:rsidRDefault="000E1E41" w:rsidP="000E1E41">
      <w:pPr>
        <w:pStyle w:val="Level1Body"/>
      </w:pPr>
    </w:p>
    <w:p w14:paraId="5E144E84" w14:textId="0CE902C9" w:rsidR="000E1E41" w:rsidRPr="00BD5697" w:rsidRDefault="000E1E41" w:rsidP="000E1E41">
      <w:pPr>
        <w:pStyle w:val="Level1Body"/>
      </w:pPr>
      <w:r w:rsidRPr="00BD5697">
        <w:t>Date</w:t>
      </w:r>
      <w:r>
        <w:t>:</w:t>
      </w:r>
      <w:r>
        <w:tab/>
      </w:r>
      <w:r>
        <w:tab/>
      </w:r>
      <w:r w:rsidR="005162C3">
        <w:t xml:space="preserve">December </w:t>
      </w:r>
      <w:r w:rsidR="00314F44">
        <w:t>11</w:t>
      </w:r>
      <w:r w:rsidR="005162C3">
        <w:t>, 2025</w:t>
      </w:r>
      <w:r w:rsidRPr="00BD5697">
        <w:tab/>
      </w:r>
    </w:p>
    <w:p w14:paraId="4C14F445" w14:textId="77777777" w:rsidR="000E1E41" w:rsidRPr="00BD5697" w:rsidRDefault="000E1E41" w:rsidP="000E1E41">
      <w:pPr>
        <w:pStyle w:val="Level1Body"/>
      </w:pPr>
    </w:p>
    <w:p w14:paraId="5AEBDE7F" w14:textId="77777777" w:rsidR="000E1E41" w:rsidRPr="00BD5697" w:rsidRDefault="000E1E41" w:rsidP="000E1E41">
      <w:pPr>
        <w:pStyle w:val="Level1Body"/>
      </w:pPr>
      <w:r w:rsidRPr="00BD5697">
        <w:t>To:</w:t>
      </w:r>
      <w:r w:rsidRPr="00BD5697">
        <w:tab/>
      </w:r>
      <w:r w:rsidRPr="00BD5697">
        <w:tab/>
        <w:t xml:space="preserve">All Bidders </w:t>
      </w:r>
    </w:p>
    <w:p w14:paraId="25C38967" w14:textId="77777777" w:rsidR="000E1E41" w:rsidRPr="00BD5697" w:rsidRDefault="000E1E41" w:rsidP="000E1E41">
      <w:pPr>
        <w:pStyle w:val="Level1Body"/>
      </w:pPr>
    </w:p>
    <w:p w14:paraId="597AF109" w14:textId="373AA5A1" w:rsidR="000E1E41" w:rsidRDefault="000E1E41" w:rsidP="000E1E41">
      <w:pPr>
        <w:pStyle w:val="Level1Body"/>
      </w:pPr>
      <w:r w:rsidRPr="00BD5697">
        <w:t>From</w:t>
      </w:r>
      <w:proofErr w:type="gramStart"/>
      <w:r w:rsidRPr="00BD5697">
        <w:t>:</w:t>
      </w:r>
      <w:r w:rsidRPr="00BD5697">
        <w:tab/>
      </w:r>
      <w:bookmarkStart w:id="0" w:name="Text4"/>
      <w:r>
        <w:tab/>
      </w:r>
      <w:bookmarkEnd w:id="0"/>
      <w:r w:rsidR="005162C3">
        <w:t>Connie</w:t>
      </w:r>
      <w:proofErr w:type="gramEnd"/>
      <w:r w:rsidR="005162C3">
        <w:t xml:space="preserve"> Heinrichs, Brenda Sensibaugh</w:t>
      </w:r>
      <w:r w:rsidRPr="00BD5697">
        <w:t>, Buyer</w:t>
      </w:r>
      <w:r w:rsidR="00766C6A">
        <w:t>s</w:t>
      </w:r>
    </w:p>
    <w:p w14:paraId="5C7DBE16" w14:textId="77777777" w:rsidR="000E1E41" w:rsidRDefault="00766C6A" w:rsidP="000E1E41">
      <w:pPr>
        <w:pStyle w:val="Level3Body"/>
      </w:pPr>
      <w:r>
        <w:t>AS Materiel State Purchasing Bureau (SPB)</w:t>
      </w:r>
    </w:p>
    <w:p w14:paraId="5EF22755" w14:textId="77777777" w:rsidR="000E1E41" w:rsidRDefault="000E1E41" w:rsidP="000E1E41">
      <w:pPr>
        <w:pStyle w:val="Level1Body"/>
      </w:pPr>
    </w:p>
    <w:p w14:paraId="0ADBE3D0" w14:textId="5AAEDEB1" w:rsidR="00FB04DC" w:rsidRPr="00766C6A" w:rsidRDefault="00766C6A" w:rsidP="00766C6A">
      <w:pPr>
        <w:pStyle w:val="Level1Body"/>
        <w:ind w:left="1440" w:hanging="1440"/>
        <w:rPr>
          <w:color w:val="FF0000"/>
        </w:rPr>
      </w:pPr>
      <w:r>
        <w:t>RE:</w:t>
      </w:r>
      <w:r>
        <w:tab/>
      </w:r>
      <w:r w:rsidR="00565F30">
        <w:t xml:space="preserve">Addendum for </w:t>
      </w:r>
      <w:r>
        <w:t>Request for Proposal</w:t>
      </w:r>
      <w:r w:rsidR="00565F30">
        <w:t xml:space="preserve"> Number </w:t>
      </w:r>
      <w:r w:rsidR="005162C3">
        <w:t>123895 05</w:t>
      </w:r>
      <w:r w:rsidR="00565F30">
        <w:t xml:space="preserve"> </w:t>
      </w:r>
      <w:r w:rsidR="004152A3">
        <w:t>t</w:t>
      </w:r>
      <w:r w:rsidR="00626678">
        <w:t xml:space="preserve">o be opened </w:t>
      </w:r>
      <w:r w:rsidR="005162C3">
        <w:t>Dece</w:t>
      </w:r>
      <w:r w:rsidR="00FD4EED">
        <w:t>m</w:t>
      </w:r>
      <w:r w:rsidR="005162C3">
        <w:t>ber 19</w:t>
      </w:r>
      <w:r w:rsidR="00810DC7">
        <w:t>,</w:t>
      </w:r>
      <w:r w:rsidR="005162C3">
        <w:t xml:space="preserve"> </w:t>
      </w:r>
      <w:r w:rsidR="0007321A">
        <w:t>2025,</w:t>
      </w:r>
      <w:r w:rsidR="00327A7A">
        <w:t xml:space="preserve"> at 2:00 P.M</w:t>
      </w:r>
      <w:r w:rsidR="00565F30">
        <w:t>. Central Time</w:t>
      </w:r>
    </w:p>
    <w:p w14:paraId="30BF66AC" w14:textId="77777777" w:rsidR="007124F4" w:rsidRPr="00FB04DC" w:rsidRDefault="007124F4" w:rsidP="00FB04DC">
      <w:pPr>
        <w:pStyle w:val="Level1Body"/>
      </w:pPr>
    </w:p>
    <w:p w14:paraId="39D2B298" w14:textId="77777777" w:rsidR="007124F4" w:rsidRPr="00FB04DC" w:rsidRDefault="00BF3F37" w:rsidP="00FB04DC">
      <w:pPr>
        <w:pStyle w:val="Level1Body"/>
      </w:pPr>
      <w:r w:rsidRPr="00FB04D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817220" wp14:editId="640402F3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94DD" id="Rectangle 2" o:spid="_x0000_s1026" style="position:absolute;margin-left:0;margin-top:0;width:540pt;height:7.4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LU5wIAADA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31A5073" w14:textId="77777777" w:rsidR="007124F4" w:rsidRPr="00FB04DC" w:rsidRDefault="007124F4" w:rsidP="00FB04DC">
      <w:pPr>
        <w:pStyle w:val="Level1Body"/>
        <w:sectPr w:rsidR="007124F4" w:rsidRPr="00FB04DC" w:rsidSect="00EE7171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008" w:right="1008" w:bottom="1008" w:left="1008" w:header="360" w:footer="360" w:gutter="0"/>
          <w:cols w:space="720"/>
          <w:noEndnote/>
          <w:docGrid w:linePitch="299"/>
        </w:sectPr>
      </w:pPr>
    </w:p>
    <w:p w14:paraId="038D46D0" w14:textId="77777777" w:rsidR="00565F30" w:rsidRPr="00BD5697" w:rsidRDefault="00565F30" w:rsidP="00565F30">
      <w:pPr>
        <w:pStyle w:val="Heading4"/>
      </w:pPr>
      <w:r>
        <w:t>Questions and Answers</w:t>
      </w:r>
    </w:p>
    <w:p w14:paraId="5DE256C7" w14:textId="77777777" w:rsidR="00565F30" w:rsidRPr="00BD5697" w:rsidRDefault="00565F30" w:rsidP="00565F30">
      <w:pPr>
        <w:pStyle w:val="Level1Body"/>
      </w:pPr>
    </w:p>
    <w:p w14:paraId="4F27F97E" w14:textId="421F7ECF" w:rsidR="00565F30" w:rsidRDefault="00565F30" w:rsidP="00565F30">
      <w:pPr>
        <w:pStyle w:val="Level1Body"/>
      </w:pPr>
      <w:r w:rsidRPr="00F053F3">
        <w:t xml:space="preserve">Following are the questions </w:t>
      </w:r>
      <w:r w:rsidR="0007321A" w:rsidRPr="00F053F3">
        <w:t>submitted,</w:t>
      </w:r>
      <w:r w:rsidRPr="00F053F3">
        <w:t xml:space="preserve"> and answers provided for the above mentioned </w:t>
      </w:r>
      <w:r w:rsidR="00766C6A">
        <w:t>Request for Proposal</w:t>
      </w:r>
      <w:r w:rsidRPr="00F053F3">
        <w:t xml:space="preserve">. </w:t>
      </w:r>
      <w:r w:rsidR="00766C6A">
        <w:t xml:space="preserve"> </w:t>
      </w:r>
      <w:r w:rsidRPr="00F053F3">
        <w:t xml:space="preserve">The questions and answers are to be considered as part of the </w:t>
      </w:r>
      <w:r w:rsidR="00766C6A">
        <w:t>Request for Proposal</w:t>
      </w:r>
      <w:r w:rsidRPr="00F053F3">
        <w:t>.</w:t>
      </w:r>
      <w:r>
        <w:t xml:space="preserve">  It is the Bidder’s responsibility to check the State Purchasing Bureau website for all addenda or amendments.</w:t>
      </w:r>
    </w:p>
    <w:p w14:paraId="4B9B3183" w14:textId="77777777" w:rsidR="000E1E41" w:rsidRPr="000E1E41" w:rsidRDefault="000E1E41" w:rsidP="000E1E41">
      <w:pPr>
        <w:jc w:val="both"/>
        <w:rPr>
          <w:sz w:val="24"/>
        </w:rPr>
        <w:sectPr w:rsidR="000E1E41" w:rsidRPr="000E1E41" w:rsidSect="000E1E41">
          <w:footerReference w:type="default" r:id="rId10"/>
          <w:endnotePr>
            <w:numFmt w:val="decimal"/>
          </w:endnotePr>
          <w:type w:val="continuous"/>
          <w:pgSz w:w="12240" w:h="15840"/>
          <w:pgMar w:top="1440" w:right="1440" w:bottom="1440" w:left="1440" w:header="1440" w:footer="288" w:gutter="0"/>
          <w:cols w:space="720"/>
          <w:noEndnote/>
          <w:titlePg/>
        </w:sectPr>
      </w:pPr>
    </w:p>
    <w:p w14:paraId="1BC74728" w14:textId="77777777" w:rsidR="000E1E41" w:rsidRPr="000E1E41" w:rsidRDefault="000E1E41" w:rsidP="000E1E41">
      <w:pPr>
        <w:rPr>
          <w:sz w:val="24"/>
        </w:rPr>
        <w:sectPr w:rsidR="000E1E41" w:rsidRPr="000E1E41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288" w:gutter="0"/>
          <w:cols w:space="720"/>
          <w:titlePg/>
        </w:sectPr>
      </w:pPr>
      <w:r w:rsidRPr="000E1E41">
        <w:rPr>
          <w:sz w:val="24"/>
          <w:lang w:val="en-CA"/>
        </w:rPr>
        <w:fldChar w:fldCharType="begin"/>
      </w:r>
      <w:r w:rsidRPr="000E1E41">
        <w:rPr>
          <w:sz w:val="24"/>
          <w:lang w:val="en-CA"/>
        </w:rPr>
        <w:instrText xml:space="preserve"> SEQ CHAPTER \h \r 1</w:instrText>
      </w:r>
      <w:r w:rsidRPr="000E1E41">
        <w:rPr>
          <w:sz w:val="24"/>
          <w:lang w:val="en-CA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139"/>
        <w:gridCol w:w="928"/>
        <w:gridCol w:w="3353"/>
        <w:gridCol w:w="2913"/>
      </w:tblGrid>
      <w:tr w:rsidR="00156635" w:rsidRPr="00661946" w14:paraId="1D0F6E75" w14:textId="77777777" w:rsidTr="005162C3">
        <w:tc>
          <w:tcPr>
            <w:tcW w:w="1017" w:type="dxa"/>
            <w:shd w:val="clear" w:color="auto" w:fill="D8D8D8"/>
          </w:tcPr>
          <w:p w14:paraId="470197D5" w14:textId="77777777" w:rsidR="00156635" w:rsidRPr="00661946" w:rsidRDefault="00156635" w:rsidP="002A0AF2">
            <w:pPr>
              <w:pStyle w:val="Level1Body"/>
              <w:jc w:val="center"/>
              <w:rPr>
                <w:sz w:val="20"/>
              </w:rPr>
            </w:pPr>
            <w:r w:rsidRPr="00661946">
              <w:rPr>
                <w:sz w:val="20"/>
              </w:rPr>
              <w:t>Question Number</w:t>
            </w:r>
          </w:p>
        </w:tc>
        <w:tc>
          <w:tcPr>
            <w:tcW w:w="1139" w:type="dxa"/>
            <w:shd w:val="clear" w:color="auto" w:fill="D8D8D8"/>
          </w:tcPr>
          <w:p w14:paraId="232A991A" w14:textId="77777777" w:rsidR="00156635" w:rsidRPr="00661946" w:rsidRDefault="00766C6A" w:rsidP="002A0AF2">
            <w:pPr>
              <w:pStyle w:val="Level1Body"/>
              <w:jc w:val="center"/>
              <w:rPr>
                <w:sz w:val="20"/>
              </w:rPr>
            </w:pPr>
            <w:r w:rsidRPr="00661946">
              <w:rPr>
                <w:sz w:val="20"/>
              </w:rPr>
              <w:t>RFP</w:t>
            </w:r>
          </w:p>
          <w:p w14:paraId="3440424D" w14:textId="77777777" w:rsidR="00156635" w:rsidRPr="00661946" w:rsidRDefault="00156635" w:rsidP="002A0AF2">
            <w:pPr>
              <w:pStyle w:val="Level1Body"/>
              <w:jc w:val="center"/>
              <w:rPr>
                <w:sz w:val="20"/>
              </w:rPr>
            </w:pPr>
            <w:r w:rsidRPr="00661946">
              <w:rPr>
                <w:sz w:val="20"/>
              </w:rPr>
              <w:t>Section</w:t>
            </w:r>
          </w:p>
          <w:p w14:paraId="203C653B" w14:textId="77777777" w:rsidR="00156635" w:rsidRPr="00661946" w:rsidRDefault="00156635" w:rsidP="002A0AF2">
            <w:pPr>
              <w:pStyle w:val="Level1Body"/>
              <w:jc w:val="center"/>
              <w:rPr>
                <w:sz w:val="20"/>
              </w:rPr>
            </w:pPr>
            <w:r w:rsidRPr="00661946">
              <w:rPr>
                <w:sz w:val="20"/>
              </w:rPr>
              <w:t>Reference</w:t>
            </w:r>
          </w:p>
        </w:tc>
        <w:tc>
          <w:tcPr>
            <w:tcW w:w="928" w:type="dxa"/>
            <w:shd w:val="clear" w:color="auto" w:fill="D8D8D8"/>
          </w:tcPr>
          <w:p w14:paraId="4804596E" w14:textId="77777777" w:rsidR="00156635" w:rsidRPr="00661946" w:rsidRDefault="00766C6A" w:rsidP="002A0AF2">
            <w:pPr>
              <w:pStyle w:val="Level1Body"/>
              <w:jc w:val="center"/>
              <w:rPr>
                <w:sz w:val="20"/>
              </w:rPr>
            </w:pPr>
            <w:r w:rsidRPr="00661946">
              <w:rPr>
                <w:sz w:val="20"/>
              </w:rPr>
              <w:t>RFP</w:t>
            </w:r>
          </w:p>
          <w:p w14:paraId="69E7B85C" w14:textId="77777777" w:rsidR="00156635" w:rsidRPr="00661946" w:rsidRDefault="00156635" w:rsidP="002A0AF2">
            <w:pPr>
              <w:pStyle w:val="Level1Body"/>
              <w:jc w:val="center"/>
              <w:rPr>
                <w:sz w:val="20"/>
              </w:rPr>
            </w:pPr>
            <w:r w:rsidRPr="00661946">
              <w:rPr>
                <w:sz w:val="20"/>
              </w:rPr>
              <w:t>Page Number</w:t>
            </w:r>
          </w:p>
        </w:tc>
        <w:tc>
          <w:tcPr>
            <w:tcW w:w="3353" w:type="dxa"/>
            <w:shd w:val="clear" w:color="auto" w:fill="D8D8D8"/>
          </w:tcPr>
          <w:p w14:paraId="799894BC" w14:textId="77777777" w:rsidR="00156635" w:rsidRPr="00661946" w:rsidRDefault="00156635" w:rsidP="002A0AF2">
            <w:pPr>
              <w:pStyle w:val="Level1Body"/>
              <w:jc w:val="center"/>
              <w:rPr>
                <w:sz w:val="20"/>
              </w:rPr>
            </w:pPr>
            <w:r w:rsidRPr="00661946">
              <w:rPr>
                <w:sz w:val="20"/>
              </w:rPr>
              <w:t>Question</w:t>
            </w:r>
          </w:p>
        </w:tc>
        <w:tc>
          <w:tcPr>
            <w:tcW w:w="2913" w:type="dxa"/>
            <w:shd w:val="clear" w:color="auto" w:fill="D8D8D8"/>
          </w:tcPr>
          <w:p w14:paraId="6D8EDF0A" w14:textId="77777777" w:rsidR="00156635" w:rsidRPr="00661946" w:rsidRDefault="00156635" w:rsidP="002A0AF2">
            <w:pPr>
              <w:pStyle w:val="Level1Body"/>
              <w:jc w:val="center"/>
              <w:rPr>
                <w:sz w:val="20"/>
              </w:rPr>
            </w:pPr>
            <w:r w:rsidRPr="00661946">
              <w:rPr>
                <w:sz w:val="20"/>
              </w:rPr>
              <w:t>State Response</w:t>
            </w:r>
          </w:p>
        </w:tc>
      </w:tr>
      <w:tr w:rsidR="00156635" w:rsidRPr="00661946" w14:paraId="26C56872" w14:textId="77777777" w:rsidTr="005162C3">
        <w:tc>
          <w:tcPr>
            <w:tcW w:w="1017" w:type="dxa"/>
          </w:tcPr>
          <w:p w14:paraId="740D40AA" w14:textId="77777777" w:rsidR="00156635" w:rsidRPr="0007321A" w:rsidRDefault="00156635" w:rsidP="00156635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1.</w:t>
            </w:r>
          </w:p>
        </w:tc>
        <w:tc>
          <w:tcPr>
            <w:tcW w:w="1139" w:type="dxa"/>
          </w:tcPr>
          <w:p w14:paraId="3B76A282" w14:textId="116F8E0D" w:rsidR="00156635" w:rsidRPr="0007321A" w:rsidRDefault="005162C3" w:rsidP="00156635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Section III</w:t>
            </w:r>
          </w:p>
        </w:tc>
        <w:tc>
          <w:tcPr>
            <w:tcW w:w="928" w:type="dxa"/>
          </w:tcPr>
          <w:p w14:paraId="51452CAB" w14:textId="10C83C21" w:rsidR="00156635" w:rsidRPr="0007321A" w:rsidRDefault="005162C3" w:rsidP="00156635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18</w:t>
            </w:r>
          </w:p>
        </w:tc>
        <w:tc>
          <w:tcPr>
            <w:tcW w:w="3353" w:type="dxa"/>
          </w:tcPr>
          <w:p w14:paraId="65CF74FC" w14:textId="6F7142FB" w:rsidR="00156635" w:rsidRPr="0007321A" w:rsidRDefault="005162C3" w:rsidP="0007321A">
            <w:pPr>
              <w:widowControl/>
              <w:spacing w:before="0"/>
              <w:rPr>
                <w:rFonts w:cs="Arial"/>
                <w:sz w:val="20"/>
                <w:szCs w:val="20"/>
              </w:rPr>
            </w:pPr>
            <w:r w:rsidRPr="0007321A">
              <w:rPr>
                <w:rFonts w:cs="Arial"/>
                <w:color w:val="0A0A0A"/>
                <w:sz w:val="20"/>
                <w:szCs w:val="20"/>
              </w:rPr>
              <w:t>Could you confirm whether the umbrella coverage must now be $5,000,000—a 400% increase</w:t>
            </w:r>
            <w:r w:rsidR="00810DC7" w:rsidRPr="0007321A">
              <w:rPr>
                <w:rFonts w:cs="Arial"/>
                <w:color w:val="0A0A0A"/>
                <w:sz w:val="20"/>
                <w:szCs w:val="20"/>
              </w:rPr>
              <w:t xml:space="preserve"> </w:t>
            </w:r>
            <w:r w:rsidRPr="0007321A">
              <w:rPr>
                <w:rFonts w:cs="Arial"/>
                <w:color w:val="0A0A0A"/>
                <w:sz w:val="20"/>
                <w:szCs w:val="20"/>
              </w:rPr>
              <w:t>from the current contract requirement of $1,000,000 for installation/move pool services? This</w:t>
            </w:r>
            <w:r w:rsidR="00810DC7" w:rsidRPr="0007321A">
              <w:rPr>
                <w:rFonts w:cs="Arial"/>
                <w:color w:val="0A0A0A"/>
                <w:sz w:val="20"/>
                <w:szCs w:val="20"/>
              </w:rPr>
              <w:t xml:space="preserve"> </w:t>
            </w:r>
            <w:r w:rsidRPr="0007321A">
              <w:rPr>
                <w:rFonts w:cs="Arial"/>
                <w:color w:val="0A0A0A"/>
                <w:sz w:val="20"/>
                <w:szCs w:val="20"/>
              </w:rPr>
              <w:t>change would significantly raise our costs to the State of Nebraska.</w:t>
            </w:r>
          </w:p>
        </w:tc>
        <w:tc>
          <w:tcPr>
            <w:tcW w:w="2913" w:type="dxa"/>
          </w:tcPr>
          <w:p w14:paraId="62C7D1B8" w14:textId="2225E266" w:rsidR="00156635" w:rsidRPr="0007321A" w:rsidRDefault="00810DC7" w:rsidP="0007321A">
            <w:pPr>
              <w:pStyle w:val="Level1Body"/>
              <w:jc w:val="left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P</w:t>
            </w:r>
            <w:r w:rsidR="008A6E84" w:rsidRPr="0007321A">
              <w:rPr>
                <w:rFonts w:cs="Arial"/>
                <w:sz w:val="20"/>
              </w:rPr>
              <w:t xml:space="preserve">lease see </w:t>
            </w:r>
            <w:r w:rsidRPr="0007321A">
              <w:rPr>
                <w:rFonts w:cs="Arial"/>
                <w:sz w:val="20"/>
              </w:rPr>
              <w:t xml:space="preserve">addendum two for </w:t>
            </w:r>
            <w:r w:rsidR="008A6E84" w:rsidRPr="0007321A">
              <w:rPr>
                <w:rFonts w:cs="Arial"/>
                <w:sz w:val="20"/>
              </w:rPr>
              <w:t xml:space="preserve">revised Insurance </w:t>
            </w:r>
            <w:r w:rsidRPr="0007321A">
              <w:rPr>
                <w:rFonts w:cs="Arial"/>
                <w:sz w:val="20"/>
              </w:rPr>
              <w:t>r</w:t>
            </w:r>
            <w:r w:rsidR="008A6E84" w:rsidRPr="0007321A">
              <w:rPr>
                <w:rFonts w:cs="Arial"/>
                <w:sz w:val="20"/>
              </w:rPr>
              <w:t>equirements</w:t>
            </w:r>
            <w:r w:rsidR="00867E3E" w:rsidRPr="0007321A">
              <w:rPr>
                <w:rFonts w:cs="Arial"/>
                <w:sz w:val="20"/>
              </w:rPr>
              <w:t xml:space="preserve">. </w:t>
            </w:r>
          </w:p>
        </w:tc>
      </w:tr>
      <w:tr w:rsidR="005162C3" w:rsidRPr="00661946" w14:paraId="177838EA" w14:textId="77777777" w:rsidTr="005162C3">
        <w:tc>
          <w:tcPr>
            <w:tcW w:w="1017" w:type="dxa"/>
          </w:tcPr>
          <w:p w14:paraId="7E44A6C4" w14:textId="77777777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2.</w:t>
            </w:r>
          </w:p>
        </w:tc>
        <w:tc>
          <w:tcPr>
            <w:tcW w:w="1139" w:type="dxa"/>
          </w:tcPr>
          <w:p w14:paraId="2ABEA6BD" w14:textId="5252533D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Section III</w:t>
            </w:r>
          </w:p>
        </w:tc>
        <w:tc>
          <w:tcPr>
            <w:tcW w:w="928" w:type="dxa"/>
          </w:tcPr>
          <w:p w14:paraId="6F0F6C1C" w14:textId="47E5A899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18</w:t>
            </w:r>
          </w:p>
        </w:tc>
        <w:tc>
          <w:tcPr>
            <w:tcW w:w="3353" w:type="dxa"/>
          </w:tcPr>
          <w:p w14:paraId="3DB36B01" w14:textId="226B1C14" w:rsidR="005162C3" w:rsidRPr="0007321A" w:rsidRDefault="005162C3" w:rsidP="0007321A">
            <w:pPr>
              <w:widowControl/>
              <w:spacing w:before="0"/>
              <w:rPr>
                <w:rFonts w:cs="Arial"/>
                <w:sz w:val="20"/>
                <w:szCs w:val="20"/>
              </w:rPr>
            </w:pPr>
            <w:r w:rsidRPr="0007321A">
              <w:rPr>
                <w:rFonts w:cs="Arial"/>
                <w:color w:val="0A0A0A"/>
                <w:sz w:val="20"/>
                <w:szCs w:val="20"/>
              </w:rPr>
              <w:t>Our impression is that vendor insurance typically applies to selling goods at festivals or shows, but</w:t>
            </w:r>
            <w:r w:rsidR="00810DC7" w:rsidRPr="0007321A">
              <w:rPr>
                <w:rFonts w:cs="Arial"/>
                <w:color w:val="0A0A0A"/>
                <w:sz w:val="20"/>
                <w:szCs w:val="20"/>
              </w:rPr>
              <w:t xml:space="preserve"> </w:t>
            </w:r>
            <w:r w:rsidRPr="0007321A">
              <w:rPr>
                <w:rFonts w:cs="Arial"/>
                <w:color w:val="0A0A0A"/>
                <w:sz w:val="20"/>
                <w:szCs w:val="20"/>
              </w:rPr>
              <w:t>we do not sell any goods. Is this coverage still necessary?</w:t>
            </w:r>
          </w:p>
        </w:tc>
        <w:tc>
          <w:tcPr>
            <w:tcW w:w="2913" w:type="dxa"/>
          </w:tcPr>
          <w:p w14:paraId="271CD085" w14:textId="12061B44" w:rsidR="005162C3" w:rsidRPr="0007321A" w:rsidRDefault="00810DC7" w:rsidP="0007321A">
            <w:pPr>
              <w:pStyle w:val="Level1Body"/>
              <w:jc w:val="left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Please see addendum two for revised Insurance requirements.</w:t>
            </w:r>
          </w:p>
        </w:tc>
      </w:tr>
      <w:tr w:rsidR="005162C3" w:rsidRPr="00661946" w14:paraId="6E34E37B" w14:textId="77777777" w:rsidTr="005162C3">
        <w:tc>
          <w:tcPr>
            <w:tcW w:w="1017" w:type="dxa"/>
          </w:tcPr>
          <w:p w14:paraId="7A2C1E21" w14:textId="77777777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3.</w:t>
            </w:r>
          </w:p>
        </w:tc>
        <w:tc>
          <w:tcPr>
            <w:tcW w:w="1139" w:type="dxa"/>
          </w:tcPr>
          <w:p w14:paraId="098CCFE1" w14:textId="4222A523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Section III</w:t>
            </w:r>
          </w:p>
        </w:tc>
        <w:tc>
          <w:tcPr>
            <w:tcW w:w="928" w:type="dxa"/>
          </w:tcPr>
          <w:p w14:paraId="7A0F8FD3" w14:textId="41908740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18</w:t>
            </w:r>
          </w:p>
        </w:tc>
        <w:tc>
          <w:tcPr>
            <w:tcW w:w="3353" w:type="dxa"/>
          </w:tcPr>
          <w:p w14:paraId="420D8E7C" w14:textId="287D8049" w:rsidR="005162C3" w:rsidRPr="0007321A" w:rsidRDefault="005162C3" w:rsidP="0007321A">
            <w:pPr>
              <w:widowControl/>
              <w:spacing w:before="0"/>
              <w:rPr>
                <w:rFonts w:cs="Arial"/>
                <w:sz w:val="20"/>
                <w:szCs w:val="20"/>
              </w:rPr>
            </w:pPr>
            <w:r w:rsidRPr="0007321A">
              <w:rPr>
                <w:rFonts w:cs="Arial"/>
                <w:color w:val="0A0A0A"/>
                <w:sz w:val="20"/>
                <w:szCs w:val="20"/>
              </w:rPr>
              <w:t xml:space="preserve">Our insurance provider is unsure </w:t>
            </w:r>
            <w:proofErr w:type="gramStart"/>
            <w:r w:rsidRPr="0007321A">
              <w:rPr>
                <w:rFonts w:cs="Arial"/>
                <w:color w:val="0A0A0A"/>
                <w:sz w:val="20"/>
                <w:szCs w:val="20"/>
              </w:rPr>
              <w:t>about</w:t>
            </w:r>
            <w:proofErr w:type="gramEnd"/>
            <w:r w:rsidRPr="0007321A">
              <w:rPr>
                <w:rFonts w:cs="Arial"/>
                <w:color w:val="0A0A0A"/>
                <w:sz w:val="20"/>
                <w:szCs w:val="20"/>
              </w:rPr>
              <w:t xml:space="preserve"> needing errors and omissions coverage, since our current</w:t>
            </w:r>
            <w:r w:rsidR="00810DC7" w:rsidRPr="0007321A">
              <w:rPr>
                <w:rFonts w:cs="Arial"/>
                <w:color w:val="0A0A0A"/>
                <w:sz w:val="20"/>
                <w:szCs w:val="20"/>
              </w:rPr>
              <w:t xml:space="preserve"> </w:t>
            </w:r>
            <w:r w:rsidRPr="0007321A">
              <w:rPr>
                <w:rFonts w:cs="Arial"/>
                <w:color w:val="0A0A0A"/>
                <w:sz w:val="20"/>
                <w:szCs w:val="20"/>
              </w:rPr>
              <w:t xml:space="preserve">policy already covers </w:t>
            </w:r>
            <w:proofErr w:type="gramStart"/>
            <w:r w:rsidRPr="0007321A">
              <w:rPr>
                <w:rFonts w:cs="Arial"/>
                <w:color w:val="0A0A0A"/>
                <w:sz w:val="20"/>
                <w:szCs w:val="20"/>
              </w:rPr>
              <w:t>damages</w:t>
            </w:r>
            <w:proofErr w:type="gramEnd"/>
            <w:r w:rsidRPr="0007321A">
              <w:rPr>
                <w:rFonts w:cs="Arial"/>
                <w:color w:val="0A0A0A"/>
                <w:sz w:val="20"/>
                <w:szCs w:val="20"/>
              </w:rPr>
              <w:t xml:space="preserve"> caused by mistakes. Does our present coverage meet your</w:t>
            </w:r>
            <w:r w:rsidR="00810DC7" w:rsidRPr="0007321A">
              <w:rPr>
                <w:rFonts w:cs="Arial"/>
                <w:color w:val="0A0A0A"/>
                <w:sz w:val="20"/>
                <w:szCs w:val="20"/>
              </w:rPr>
              <w:t xml:space="preserve"> </w:t>
            </w:r>
            <w:r w:rsidRPr="0007321A">
              <w:rPr>
                <w:rFonts w:cs="Arial"/>
                <w:color w:val="0A0A0A"/>
                <w:sz w:val="20"/>
                <w:szCs w:val="20"/>
              </w:rPr>
              <w:t>requirements?</w:t>
            </w:r>
          </w:p>
        </w:tc>
        <w:tc>
          <w:tcPr>
            <w:tcW w:w="2913" w:type="dxa"/>
          </w:tcPr>
          <w:p w14:paraId="1D1FF634" w14:textId="6BB9291E" w:rsidR="005162C3" w:rsidRPr="0007321A" w:rsidRDefault="00810DC7" w:rsidP="0007321A">
            <w:pPr>
              <w:pStyle w:val="Level1Body"/>
              <w:jc w:val="left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Please see addendum two for revised Insurance requirements.</w:t>
            </w:r>
          </w:p>
        </w:tc>
      </w:tr>
      <w:tr w:rsidR="005162C3" w:rsidRPr="00661946" w14:paraId="7D7F63AB" w14:textId="77777777" w:rsidTr="005162C3">
        <w:tc>
          <w:tcPr>
            <w:tcW w:w="1017" w:type="dxa"/>
          </w:tcPr>
          <w:p w14:paraId="7E07E788" w14:textId="77777777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4.</w:t>
            </w:r>
          </w:p>
        </w:tc>
        <w:tc>
          <w:tcPr>
            <w:tcW w:w="1139" w:type="dxa"/>
          </w:tcPr>
          <w:p w14:paraId="104A445F" w14:textId="56FC7C4E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Section III</w:t>
            </w:r>
          </w:p>
        </w:tc>
        <w:tc>
          <w:tcPr>
            <w:tcW w:w="928" w:type="dxa"/>
          </w:tcPr>
          <w:p w14:paraId="0C2D9CA6" w14:textId="6F2A5CC2" w:rsidR="005162C3" w:rsidRPr="0007321A" w:rsidRDefault="005162C3" w:rsidP="005162C3">
            <w:pPr>
              <w:pStyle w:val="Level1Body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18</w:t>
            </w:r>
          </w:p>
        </w:tc>
        <w:tc>
          <w:tcPr>
            <w:tcW w:w="3353" w:type="dxa"/>
          </w:tcPr>
          <w:p w14:paraId="4CDF3F41" w14:textId="67CF4C7C" w:rsidR="005162C3" w:rsidRPr="0007321A" w:rsidRDefault="005162C3" w:rsidP="0007321A">
            <w:pPr>
              <w:widowControl/>
              <w:spacing w:before="0"/>
              <w:rPr>
                <w:rFonts w:cs="Arial"/>
                <w:sz w:val="20"/>
                <w:szCs w:val="20"/>
              </w:rPr>
            </w:pPr>
            <w:r w:rsidRPr="0007321A">
              <w:rPr>
                <w:rFonts w:cs="Arial"/>
                <w:color w:val="0A0A0A"/>
                <w:sz w:val="20"/>
                <w:szCs w:val="20"/>
              </w:rPr>
              <w:t>Why is Cyber Liability Insurance set at $5,000,000 for an installation and moving company in</w:t>
            </w:r>
            <w:r w:rsidR="00810DC7" w:rsidRPr="0007321A">
              <w:rPr>
                <w:rFonts w:cs="Arial"/>
                <w:color w:val="0A0A0A"/>
                <w:sz w:val="20"/>
                <w:szCs w:val="20"/>
              </w:rPr>
              <w:t xml:space="preserve"> </w:t>
            </w:r>
            <w:r w:rsidRPr="0007321A">
              <w:rPr>
                <w:rFonts w:cs="Arial"/>
                <w:color w:val="0A0A0A"/>
                <w:sz w:val="20"/>
                <w:szCs w:val="20"/>
              </w:rPr>
              <w:t>Nebraska that does not handle data or pose high risks like healthcare, finance, or technology</w:t>
            </w:r>
            <w:r w:rsidR="00810DC7" w:rsidRPr="0007321A">
              <w:rPr>
                <w:rFonts w:cs="Arial"/>
                <w:color w:val="0A0A0A"/>
                <w:sz w:val="20"/>
                <w:szCs w:val="20"/>
              </w:rPr>
              <w:t xml:space="preserve"> </w:t>
            </w:r>
            <w:r w:rsidRPr="0007321A">
              <w:rPr>
                <w:rFonts w:cs="Arial"/>
                <w:color w:val="0A0A0A"/>
                <w:sz w:val="20"/>
                <w:szCs w:val="20"/>
              </w:rPr>
              <w:t>businesses? This amount far exceeds our current coverage.</w:t>
            </w:r>
          </w:p>
        </w:tc>
        <w:tc>
          <w:tcPr>
            <w:tcW w:w="2913" w:type="dxa"/>
          </w:tcPr>
          <w:p w14:paraId="2B8A8E3C" w14:textId="6233C7F8" w:rsidR="005162C3" w:rsidRPr="0007321A" w:rsidRDefault="00810DC7" w:rsidP="0007321A">
            <w:pPr>
              <w:pStyle w:val="Level1Body"/>
              <w:jc w:val="left"/>
              <w:rPr>
                <w:rFonts w:cs="Arial"/>
                <w:sz w:val="20"/>
              </w:rPr>
            </w:pPr>
            <w:r w:rsidRPr="0007321A">
              <w:rPr>
                <w:rFonts w:cs="Arial"/>
                <w:sz w:val="20"/>
              </w:rPr>
              <w:t>Please see addendum two for revised Insurance requirements.</w:t>
            </w:r>
          </w:p>
        </w:tc>
      </w:tr>
    </w:tbl>
    <w:p w14:paraId="2DFAE4FD" w14:textId="77777777" w:rsidR="000E1E41" w:rsidRPr="000E1E41" w:rsidRDefault="000E1E41" w:rsidP="000E1E41">
      <w:pPr>
        <w:widowControl/>
        <w:spacing w:before="0" w:line="240" w:lineRule="atLeast"/>
        <w:jc w:val="both"/>
        <w:rPr>
          <w:rFonts w:ascii="Arial Narrow" w:hAnsi="Arial Narrow"/>
        </w:rPr>
      </w:pPr>
    </w:p>
    <w:p w14:paraId="0D2F7CDA" w14:textId="77777777" w:rsidR="00FB04DC" w:rsidRPr="00FB04DC" w:rsidRDefault="00FB04DC" w:rsidP="00FB04DC">
      <w:pPr>
        <w:pStyle w:val="Level1Body"/>
      </w:pPr>
    </w:p>
    <w:p w14:paraId="71D580D9" w14:textId="77777777" w:rsidR="00565F30" w:rsidRDefault="00565F30" w:rsidP="00565F30">
      <w:pPr>
        <w:pStyle w:val="Level1Body"/>
      </w:pPr>
      <w:r w:rsidRPr="00BD5697">
        <w:t xml:space="preserve">This addendum will become part of the </w:t>
      </w:r>
      <w:r w:rsidR="00766C6A">
        <w:t>Request for Proposal</w:t>
      </w:r>
      <w:r w:rsidRPr="00BD5697">
        <w:t xml:space="preserve"> and </w:t>
      </w:r>
      <w:bookmarkStart w:id="1" w:name="a8"/>
      <w:r w:rsidRPr="00BD5697">
        <w:t>should</w:t>
      </w:r>
      <w:bookmarkEnd w:id="1"/>
      <w:r w:rsidRPr="00BD5697">
        <w:t xml:space="preserve"> be </w:t>
      </w:r>
      <w:bookmarkStart w:id="2" w:name="a9"/>
      <w:r w:rsidRPr="00BD5697">
        <w:t>acknowledged</w:t>
      </w:r>
      <w:bookmarkEnd w:id="2"/>
      <w:r w:rsidRPr="00BD5697">
        <w:t xml:space="preserve"> with the </w:t>
      </w:r>
      <w:r w:rsidR="00766C6A">
        <w:t>Request for Proposal</w:t>
      </w:r>
      <w:r w:rsidR="004152A3">
        <w:t xml:space="preserve"> response. </w:t>
      </w:r>
    </w:p>
    <w:p w14:paraId="26BCF3E1" w14:textId="77777777" w:rsidR="00565F30" w:rsidRPr="00BD5697" w:rsidRDefault="00565F30" w:rsidP="00565F30">
      <w:pPr>
        <w:pStyle w:val="Level1Body"/>
        <w:sectPr w:rsidR="00565F30" w:rsidRPr="00BD5697" w:rsidSect="000B1D7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288" w:gutter="0"/>
          <w:cols w:space="720"/>
          <w:titlePg/>
        </w:sectPr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39E4B9B5" w14:textId="77777777" w:rsidR="00FB04DC" w:rsidRPr="00FB04DC" w:rsidRDefault="00FB04DC" w:rsidP="00FB04DC">
      <w:pPr>
        <w:pStyle w:val="Level1Body"/>
      </w:pPr>
    </w:p>
    <w:p w14:paraId="16B52CB9" w14:textId="77777777" w:rsidR="00C35F83" w:rsidRPr="00BD5697" w:rsidRDefault="00C35F83" w:rsidP="00550FC8">
      <w:pPr>
        <w:pStyle w:val="Level1Body"/>
      </w:pPr>
    </w:p>
    <w:sectPr w:rsidR="00C35F83" w:rsidRPr="00BD5697">
      <w:footerReference w:type="default" r:id="rId11"/>
      <w:endnotePr>
        <w:numFmt w:val="decimal"/>
      </w:endnotePr>
      <w:type w:val="continuous"/>
      <w:pgSz w:w="12240" w:h="15840" w:code="1"/>
      <w:pgMar w:top="1440" w:right="1440" w:bottom="432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E112" w14:textId="77777777" w:rsidR="001E7F55" w:rsidRDefault="001E7F55">
      <w:r>
        <w:separator/>
      </w:r>
    </w:p>
  </w:endnote>
  <w:endnote w:type="continuationSeparator" w:id="0">
    <w:p w14:paraId="266FBDC5" w14:textId="77777777" w:rsidR="001E7F55" w:rsidRDefault="001E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1F2D" w14:textId="77777777" w:rsidR="00156635" w:rsidRDefault="00156635" w:rsidP="00374F2D">
    <w:pPr>
      <w:pStyle w:val="Footer"/>
      <w:jc w:val="center"/>
      <w:rPr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DF1A" w14:textId="77777777" w:rsidR="00156635" w:rsidRDefault="00156635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2</w:t>
    </w:r>
    <w:r>
      <w:rPr>
        <w:rStyle w:val="PageNumber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49B2" w14:textId="77777777" w:rsidR="00156635" w:rsidRDefault="00156635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1F6C28">
      <w:rPr>
        <w:rStyle w:val="PageNumber"/>
        <w:b/>
        <w:noProof/>
        <w:sz w:val="20"/>
      </w:rPr>
      <w:t>2</w:t>
    </w:r>
    <w:r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7891" w14:textId="77777777" w:rsidR="001E7F55" w:rsidRDefault="001E7F55">
      <w:r>
        <w:separator/>
      </w:r>
    </w:p>
  </w:footnote>
  <w:footnote w:type="continuationSeparator" w:id="0">
    <w:p w14:paraId="6951513A" w14:textId="77777777" w:rsidR="001E7F55" w:rsidRDefault="001E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2806" w14:textId="77777777" w:rsidR="00156635" w:rsidRDefault="00156635" w:rsidP="00374F2D">
    <w:pPr>
      <w:pStyle w:val="Header"/>
      <w:tabs>
        <w:tab w:val="clear" w:pos="4320"/>
        <w:tab w:val="clear" w:pos="8640"/>
        <w:tab w:val="left" w:pos="41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8E66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A8A4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E20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76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DEE1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61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5EBE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C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0F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82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 w15:restartNumberingAfterBreak="0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AF449E"/>
    <w:multiLevelType w:val="hybridMultilevel"/>
    <w:tmpl w:val="4E5A26C8"/>
    <w:lvl w:ilvl="0" w:tplc="C3426208">
      <w:start w:val="1"/>
      <w:numFmt w:val="decimal"/>
      <w:pStyle w:val="Level1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color w:val="auto"/>
        <w:sz w:val="22"/>
      </w:rPr>
    </w:lvl>
    <w:lvl w:ilvl="1" w:tplc="63D07EA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2" w:tplc="48C4D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86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CE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C3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EB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60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C9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4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4EB14A7"/>
    <w:multiLevelType w:val="multilevel"/>
    <w:tmpl w:val="3A4E303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1956A27"/>
    <w:multiLevelType w:val="multilevel"/>
    <w:tmpl w:val="E3D0440C"/>
    <w:numStyleLink w:val="SchedofEvents-Numbered"/>
  </w:abstractNum>
  <w:abstractNum w:abstractNumId="22" w15:restartNumberingAfterBreak="0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38A4C19"/>
    <w:multiLevelType w:val="hybridMultilevel"/>
    <w:tmpl w:val="47169E0E"/>
    <w:lvl w:ilvl="0" w:tplc="03784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21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6F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68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EB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4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02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C0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D04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541F7"/>
    <w:multiLevelType w:val="hybridMultilevel"/>
    <w:tmpl w:val="BB683352"/>
    <w:lvl w:ilvl="0" w:tplc="A1441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B2E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5CE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24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A5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240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8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44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D84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ascii="Arial" w:hAnsi="Arial" w:hint="default"/>
        <w:b/>
        <w:i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</w:rPr>
    </w:lvl>
  </w:abstractNum>
  <w:abstractNum w:abstractNumId="27" w15:restartNumberingAfterBreak="0">
    <w:nsid w:val="55F1555B"/>
    <w:multiLevelType w:val="multilevel"/>
    <w:tmpl w:val="E3D0440C"/>
    <w:numStyleLink w:val="SchedofEvents-Numbered"/>
  </w:abstractNum>
  <w:abstractNum w:abstractNumId="28" w15:restartNumberingAfterBreak="0">
    <w:nsid w:val="5BC42A96"/>
    <w:multiLevelType w:val="hybridMultilevel"/>
    <w:tmpl w:val="59FCB356"/>
    <w:lvl w:ilvl="0" w:tplc="62FE4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91785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89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287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E0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CE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EE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85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E6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9D4368C"/>
    <w:multiLevelType w:val="multilevel"/>
    <w:tmpl w:val="E3D0440C"/>
    <w:numStyleLink w:val="SchedofEvents-Numbered"/>
  </w:abstractNum>
  <w:abstractNum w:abstractNumId="31" w15:restartNumberingAfterBreak="0">
    <w:nsid w:val="793068E5"/>
    <w:multiLevelType w:val="multilevel"/>
    <w:tmpl w:val="59FCB35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024D05"/>
    <w:multiLevelType w:val="multilevel"/>
    <w:tmpl w:val="8BD4D306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CG Times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7650247">
    <w:abstractNumId w:val="13"/>
  </w:num>
  <w:num w:numId="2" w16cid:durableId="2040742609">
    <w:abstractNumId w:val="22"/>
  </w:num>
  <w:num w:numId="3" w16cid:durableId="477068576">
    <w:abstractNumId w:val="26"/>
  </w:num>
  <w:num w:numId="4" w16cid:durableId="670958254">
    <w:abstractNumId w:val="11"/>
  </w:num>
  <w:num w:numId="5" w16cid:durableId="959149837">
    <w:abstractNumId w:val="29"/>
  </w:num>
  <w:num w:numId="6" w16cid:durableId="410660095">
    <w:abstractNumId w:val="34"/>
  </w:num>
  <w:num w:numId="7" w16cid:durableId="1247349334">
    <w:abstractNumId w:val="15"/>
  </w:num>
  <w:num w:numId="8" w16cid:durableId="2036081373">
    <w:abstractNumId w:val="12"/>
  </w:num>
  <w:num w:numId="9" w16cid:durableId="431317339">
    <w:abstractNumId w:val="28"/>
  </w:num>
  <w:num w:numId="10" w16cid:durableId="698821375">
    <w:abstractNumId w:val="19"/>
  </w:num>
  <w:num w:numId="11" w16cid:durableId="620385662">
    <w:abstractNumId w:val="16"/>
  </w:num>
  <w:num w:numId="12" w16cid:durableId="1893691243">
    <w:abstractNumId w:val="20"/>
  </w:num>
  <w:num w:numId="13" w16cid:durableId="1231501224">
    <w:abstractNumId w:val="24"/>
  </w:num>
  <w:num w:numId="14" w16cid:durableId="1525903747">
    <w:abstractNumId w:val="32"/>
  </w:num>
  <w:num w:numId="15" w16cid:durableId="1266957939">
    <w:abstractNumId w:val="10"/>
  </w:num>
  <w:num w:numId="16" w16cid:durableId="1002391182">
    <w:abstractNumId w:val="25"/>
  </w:num>
  <w:num w:numId="17" w16cid:durableId="332337249">
    <w:abstractNumId w:val="23"/>
  </w:num>
  <w:num w:numId="18" w16cid:durableId="370426717">
    <w:abstractNumId w:val="31"/>
  </w:num>
  <w:num w:numId="19" w16cid:durableId="344136858">
    <w:abstractNumId w:val="14"/>
  </w:num>
  <w:num w:numId="20" w16cid:durableId="852037145">
    <w:abstractNumId w:val="30"/>
  </w:num>
  <w:num w:numId="21" w16cid:durableId="1394348328">
    <w:abstractNumId w:val="27"/>
  </w:num>
  <w:num w:numId="22" w16cid:durableId="1445345167">
    <w:abstractNumId w:val="21"/>
  </w:num>
  <w:num w:numId="23" w16cid:durableId="187833502">
    <w:abstractNumId w:val="33"/>
  </w:num>
  <w:num w:numId="24" w16cid:durableId="1736004923">
    <w:abstractNumId w:val="9"/>
  </w:num>
  <w:num w:numId="25" w16cid:durableId="2041201746">
    <w:abstractNumId w:val="7"/>
  </w:num>
  <w:num w:numId="26" w16cid:durableId="1493138521">
    <w:abstractNumId w:val="6"/>
  </w:num>
  <w:num w:numId="27" w16cid:durableId="981617459">
    <w:abstractNumId w:val="5"/>
  </w:num>
  <w:num w:numId="28" w16cid:durableId="64111790">
    <w:abstractNumId w:val="4"/>
  </w:num>
  <w:num w:numId="29" w16cid:durableId="2092502986">
    <w:abstractNumId w:val="8"/>
  </w:num>
  <w:num w:numId="30" w16cid:durableId="32653759">
    <w:abstractNumId w:val="3"/>
  </w:num>
  <w:num w:numId="31" w16cid:durableId="770013115">
    <w:abstractNumId w:val="2"/>
  </w:num>
  <w:num w:numId="32" w16cid:durableId="865214006">
    <w:abstractNumId w:val="1"/>
  </w:num>
  <w:num w:numId="33" w16cid:durableId="895239118">
    <w:abstractNumId w:val="0"/>
  </w:num>
  <w:num w:numId="34" w16cid:durableId="369451648">
    <w:abstractNumId w:val="17"/>
  </w:num>
  <w:num w:numId="35" w16cid:durableId="1489445023">
    <w:abstractNumId w:val="17"/>
  </w:num>
  <w:num w:numId="36" w16cid:durableId="585459874">
    <w:abstractNumId w:val="17"/>
  </w:num>
  <w:num w:numId="37" w16cid:durableId="1676687161">
    <w:abstractNumId w:val="17"/>
  </w:num>
  <w:num w:numId="38" w16cid:durableId="1050499232">
    <w:abstractNumId w:val="17"/>
  </w:num>
  <w:num w:numId="39" w16cid:durableId="1744374992">
    <w:abstractNumId w:val="17"/>
  </w:num>
  <w:num w:numId="40" w16cid:durableId="346102468">
    <w:abstractNumId w:val="17"/>
  </w:num>
  <w:num w:numId="41" w16cid:durableId="705328665">
    <w:abstractNumId w:val="18"/>
  </w:num>
  <w:num w:numId="42" w16cid:durableId="1954701136">
    <w:abstractNumId w:val="14"/>
  </w:num>
  <w:num w:numId="43" w16cid:durableId="1137911235">
    <w:abstractNumId w:val="12"/>
  </w:num>
  <w:num w:numId="44" w16cid:durableId="1987856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8"/>
  <w:doNotDisplayPageBoundaries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CF"/>
    <w:rsid w:val="000133FE"/>
    <w:rsid w:val="00053790"/>
    <w:rsid w:val="0007321A"/>
    <w:rsid w:val="000878CA"/>
    <w:rsid w:val="000B1D72"/>
    <w:rsid w:val="000C5432"/>
    <w:rsid w:val="000C5DA1"/>
    <w:rsid w:val="000D69C3"/>
    <w:rsid w:val="000D79DE"/>
    <w:rsid w:val="000E1E41"/>
    <w:rsid w:val="001134F7"/>
    <w:rsid w:val="00134CCE"/>
    <w:rsid w:val="00156635"/>
    <w:rsid w:val="00156FB7"/>
    <w:rsid w:val="0016360A"/>
    <w:rsid w:val="00182AD4"/>
    <w:rsid w:val="00184504"/>
    <w:rsid w:val="00195AFF"/>
    <w:rsid w:val="001A31C9"/>
    <w:rsid w:val="001A5FA3"/>
    <w:rsid w:val="001B7621"/>
    <w:rsid w:val="001C5FA2"/>
    <w:rsid w:val="001E7F55"/>
    <w:rsid w:val="001F6C28"/>
    <w:rsid w:val="00212CF9"/>
    <w:rsid w:val="0025668F"/>
    <w:rsid w:val="002A0AF2"/>
    <w:rsid w:val="002D71BD"/>
    <w:rsid w:val="002E4E3B"/>
    <w:rsid w:val="002F5695"/>
    <w:rsid w:val="00301CB5"/>
    <w:rsid w:val="00307D7C"/>
    <w:rsid w:val="0031330E"/>
    <w:rsid w:val="00314B87"/>
    <w:rsid w:val="00314F44"/>
    <w:rsid w:val="00327A7A"/>
    <w:rsid w:val="00374F2D"/>
    <w:rsid w:val="00376645"/>
    <w:rsid w:val="003C0E74"/>
    <w:rsid w:val="003C4D6F"/>
    <w:rsid w:val="003D5608"/>
    <w:rsid w:val="003E742C"/>
    <w:rsid w:val="004152A3"/>
    <w:rsid w:val="00433F6F"/>
    <w:rsid w:val="00446D8B"/>
    <w:rsid w:val="004926FD"/>
    <w:rsid w:val="00495C72"/>
    <w:rsid w:val="00495FBB"/>
    <w:rsid w:val="005162C3"/>
    <w:rsid w:val="005315D8"/>
    <w:rsid w:val="00550FC8"/>
    <w:rsid w:val="00565F30"/>
    <w:rsid w:val="0058191C"/>
    <w:rsid w:val="005F545F"/>
    <w:rsid w:val="00626678"/>
    <w:rsid w:val="0065317C"/>
    <w:rsid w:val="00661946"/>
    <w:rsid w:val="00672EB5"/>
    <w:rsid w:val="006B392D"/>
    <w:rsid w:val="006C0810"/>
    <w:rsid w:val="007124F4"/>
    <w:rsid w:val="007237A1"/>
    <w:rsid w:val="00740947"/>
    <w:rsid w:val="00744C0B"/>
    <w:rsid w:val="00754004"/>
    <w:rsid w:val="00766C6A"/>
    <w:rsid w:val="00787FD7"/>
    <w:rsid w:val="007B4D65"/>
    <w:rsid w:val="007C187D"/>
    <w:rsid w:val="007E6FBB"/>
    <w:rsid w:val="00810DC7"/>
    <w:rsid w:val="00825B01"/>
    <w:rsid w:val="0086338A"/>
    <w:rsid w:val="00867E3E"/>
    <w:rsid w:val="008909B1"/>
    <w:rsid w:val="008A6E84"/>
    <w:rsid w:val="008B1CA2"/>
    <w:rsid w:val="008D7015"/>
    <w:rsid w:val="0090088E"/>
    <w:rsid w:val="009028B1"/>
    <w:rsid w:val="00927B54"/>
    <w:rsid w:val="0093111C"/>
    <w:rsid w:val="00944C93"/>
    <w:rsid w:val="00985593"/>
    <w:rsid w:val="00987AFA"/>
    <w:rsid w:val="009A795A"/>
    <w:rsid w:val="009C6278"/>
    <w:rsid w:val="009F49D3"/>
    <w:rsid w:val="00A01E94"/>
    <w:rsid w:val="00A544AD"/>
    <w:rsid w:val="00AA0F1D"/>
    <w:rsid w:val="00AB1852"/>
    <w:rsid w:val="00B01C6B"/>
    <w:rsid w:val="00B04380"/>
    <w:rsid w:val="00B061E4"/>
    <w:rsid w:val="00B4087F"/>
    <w:rsid w:val="00B6765A"/>
    <w:rsid w:val="00B83C14"/>
    <w:rsid w:val="00BD5697"/>
    <w:rsid w:val="00BE5A1E"/>
    <w:rsid w:val="00BF3F37"/>
    <w:rsid w:val="00C262CC"/>
    <w:rsid w:val="00C2659A"/>
    <w:rsid w:val="00C317B5"/>
    <w:rsid w:val="00C35F83"/>
    <w:rsid w:val="00C4790E"/>
    <w:rsid w:val="00C54AAE"/>
    <w:rsid w:val="00C6472A"/>
    <w:rsid w:val="00CB1158"/>
    <w:rsid w:val="00CC7236"/>
    <w:rsid w:val="00CE7602"/>
    <w:rsid w:val="00CF09FD"/>
    <w:rsid w:val="00CF753A"/>
    <w:rsid w:val="00D5390D"/>
    <w:rsid w:val="00D60269"/>
    <w:rsid w:val="00D62871"/>
    <w:rsid w:val="00D75131"/>
    <w:rsid w:val="00DA7CD3"/>
    <w:rsid w:val="00DB23F7"/>
    <w:rsid w:val="00DD2DBC"/>
    <w:rsid w:val="00E16298"/>
    <w:rsid w:val="00E360DF"/>
    <w:rsid w:val="00E37B3E"/>
    <w:rsid w:val="00E4723E"/>
    <w:rsid w:val="00E80044"/>
    <w:rsid w:val="00E85095"/>
    <w:rsid w:val="00E92AC8"/>
    <w:rsid w:val="00EE7171"/>
    <w:rsid w:val="00F102EA"/>
    <w:rsid w:val="00F12062"/>
    <w:rsid w:val="00F62487"/>
    <w:rsid w:val="00F86176"/>
    <w:rsid w:val="00F91450"/>
    <w:rsid w:val="00FB04DC"/>
    <w:rsid w:val="00FC03CF"/>
    <w:rsid w:val="00FD4EED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E561E6A"/>
  <w15:chartTrackingRefBased/>
  <w15:docId w15:val="{9BA77835-1664-49AA-BFD7-F8E27A99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FC8"/>
    <w:pPr>
      <w:widowControl w:val="0"/>
      <w:autoSpaceDE w:val="0"/>
      <w:autoSpaceDN w:val="0"/>
      <w:adjustRightInd w:val="0"/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aliases w:val="forms/glossary"/>
    <w:basedOn w:val="Normal"/>
    <w:next w:val="Normal"/>
    <w:qFormat/>
    <w:rsid w:val="00550FC8"/>
    <w:pPr>
      <w:keepNext/>
      <w:widowControl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spacing w:before="0" w:after="54"/>
      <w:jc w:val="center"/>
      <w:outlineLvl w:val="0"/>
    </w:pPr>
    <w:rPr>
      <w:b/>
      <w:bCs/>
      <w:sz w:val="28"/>
      <w:szCs w:val="22"/>
    </w:rPr>
  </w:style>
  <w:style w:type="paragraph" w:styleId="Heading2">
    <w:name w:val="heading 2"/>
    <w:aliases w:val="RFP"/>
    <w:next w:val="Normal"/>
    <w:qFormat/>
    <w:rsid w:val="00550FC8"/>
    <w:pPr>
      <w:keepNext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widowControl/>
      <w:overflowPunct w:val="0"/>
      <w:spacing w:before="0" w:after="240" w:line="240" w:lineRule="atLeast"/>
      <w:jc w:val="both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550FC8"/>
    <w:pPr>
      <w:keepNext/>
      <w:widowControl/>
      <w:autoSpaceDE/>
      <w:autoSpaceDN/>
      <w:adjustRightInd/>
      <w:spacing w:before="0"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widowControl/>
      <w:overflowPunct w:val="0"/>
      <w:spacing w:before="0" w:line="240" w:lineRule="atLeast"/>
      <w:jc w:val="both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8"/>
    </w:pPr>
    <w:rPr>
      <w:spacing w:val="-4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rsid w:val="00AA0F1D"/>
    <w:pPr>
      <w:numPr>
        <w:numId w:val="44"/>
      </w:numPr>
      <w:autoSpaceDE w:val="0"/>
      <w:autoSpaceDN w:val="0"/>
      <w:adjustRightInd w:val="0"/>
      <w:spacing w:before="120" w:after="57"/>
    </w:pPr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before="0"/>
    </w:pPr>
  </w:style>
  <w:style w:type="paragraph" w:styleId="BodyTextIndent">
    <w:name w:val="Body Text Indent"/>
    <w:basedOn w:val="Normal"/>
    <w:link w:val="BodyTextIndentChar"/>
    <w:pPr>
      <w:widowControl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Body">
    <w:name w:val="Level 1 Body"/>
    <w:basedOn w:val="Level2Body"/>
    <w:link w:val="Level1BodyChar"/>
    <w:rsid w:val="00550FC8"/>
    <w:pPr>
      <w:ind w:left="0"/>
    </w:pPr>
    <w:rPr>
      <w:szCs w:val="20"/>
    </w:rPr>
  </w:style>
  <w:style w:type="character" w:customStyle="1" w:styleId="Level1BodyChar">
    <w:name w:val="Level 1 Body Char"/>
    <w:link w:val="Level1Body"/>
    <w:rsid w:val="002E4E3B"/>
    <w:rPr>
      <w:rFonts w:ascii="Arial" w:hAnsi="Arial"/>
      <w:color w:val="000000"/>
      <w:sz w:val="22"/>
    </w:rPr>
  </w:style>
  <w:style w:type="paragraph" w:customStyle="1" w:styleId="Level3Body">
    <w:name w:val="Level 3 Body"/>
    <w:basedOn w:val="Normal"/>
    <w:link w:val="Level3BodyCharChar"/>
    <w:rsid w:val="00550FC8"/>
    <w:pPr>
      <w:widowControl/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spacing w:before="0"/>
      <w:ind w:left="1440"/>
      <w:jc w:val="both"/>
    </w:pPr>
    <w:rPr>
      <w:szCs w:val="20"/>
    </w:rPr>
  </w:style>
  <w:style w:type="character" w:customStyle="1" w:styleId="Level3BodyCharChar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customStyle="1" w:styleId="SchedofEventsbody-Left">
    <w:name w:val="Sched of Events body- Left"/>
    <w:basedOn w:val="Normal"/>
    <w:rsid w:val="00550FC8"/>
    <w:pPr>
      <w:widowControl/>
      <w:autoSpaceDE/>
      <w:autoSpaceDN/>
      <w:adjustRightInd/>
      <w:spacing w:before="0"/>
    </w:pPr>
    <w:rPr>
      <w:szCs w:val="20"/>
    </w:rPr>
  </w:style>
  <w:style w:type="paragraph" w:customStyle="1" w:styleId="Level2">
    <w:name w:val="Level 2"/>
    <w:rsid w:val="00550FC8"/>
    <w:pPr>
      <w:keepNext/>
      <w:keepLines/>
      <w:numPr>
        <w:ilvl w:val="1"/>
        <w:numId w:val="40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paragraph" w:customStyle="1" w:styleId="Level3">
    <w:name w:val="Level 3"/>
    <w:rsid w:val="00550FC8"/>
    <w:pPr>
      <w:numPr>
        <w:ilvl w:val="2"/>
        <w:numId w:val="40"/>
      </w:numPr>
      <w:autoSpaceDE w:val="0"/>
      <w:autoSpaceDN w:val="0"/>
      <w:adjustRightInd w:val="0"/>
    </w:pPr>
    <w:rPr>
      <w:rFonts w:ascii="Arial" w:hAnsi="Arial"/>
      <w:color w:val="000000"/>
      <w:sz w:val="22"/>
      <w:szCs w:val="24"/>
    </w:rPr>
  </w:style>
  <w:style w:type="paragraph" w:customStyle="1" w:styleId="Level4">
    <w:name w:val="Level 4"/>
    <w:rsid w:val="00550FC8"/>
    <w:pPr>
      <w:numPr>
        <w:ilvl w:val="3"/>
        <w:numId w:val="40"/>
      </w:numPr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customStyle="1" w:styleId="Level5">
    <w:name w:val="Level 5"/>
    <w:basedOn w:val="Level4"/>
    <w:rsid w:val="00550FC8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550FC8"/>
    <w:pPr>
      <w:widowControl/>
      <w:numPr>
        <w:ilvl w:val="5"/>
        <w:numId w:val="40"/>
      </w:numPr>
      <w:autoSpaceDE/>
      <w:autoSpaceDN/>
      <w:adjustRightInd/>
      <w:spacing w:before="0"/>
      <w:jc w:val="both"/>
    </w:pPr>
    <w:rPr>
      <w:szCs w:val="22"/>
    </w:rPr>
  </w:style>
  <w:style w:type="paragraph" w:customStyle="1" w:styleId="Level7">
    <w:name w:val="Level 7"/>
    <w:basedOn w:val="Normal"/>
    <w:rsid w:val="00550FC8"/>
    <w:pPr>
      <w:widowControl/>
      <w:numPr>
        <w:ilvl w:val="6"/>
        <w:numId w:val="40"/>
      </w:numPr>
      <w:autoSpaceDE/>
      <w:autoSpaceDN/>
      <w:adjustRightInd/>
      <w:spacing w:before="0"/>
      <w:jc w:val="both"/>
    </w:pPr>
    <w:rPr>
      <w:szCs w:val="22"/>
    </w:rPr>
  </w:style>
  <w:style w:type="numbering" w:customStyle="1" w:styleId="SchedofEvents-Numbered">
    <w:name w:val="Sched of Events - Numbered"/>
    <w:basedOn w:val="NoList"/>
    <w:rsid w:val="00550FC8"/>
    <w:pPr>
      <w:numPr>
        <w:numId w:val="19"/>
      </w:numPr>
    </w:pPr>
  </w:style>
  <w:style w:type="paragraph" w:customStyle="1" w:styleId="14bldcentr">
    <w:name w:val="14 bld centr"/>
    <w:aliases w:val="rfp frm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sz w:val="28"/>
      <w:szCs w:val="20"/>
    </w:rPr>
  </w:style>
  <w:style w:type="character" w:customStyle="1" w:styleId="BodyTextChar">
    <w:name w:val="Body Text Char"/>
    <w:link w:val="BodyText"/>
    <w:rsid w:val="00F12062"/>
    <w:rPr>
      <w:rFonts w:ascii="Arial" w:hAnsi="Arial"/>
      <w:sz w:val="22"/>
      <w:szCs w:val="24"/>
    </w:rPr>
  </w:style>
  <w:style w:type="character" w:customStyle="1" w:styleId="BodyTextIndentChar">
    <w:name w:val="Body Text Indent Char"/>
    <w:link w:val="BodyTextIndent"/>
    <w:rsid w:val="00F12062"/>
    <w:rPr>
      <w:sz w:val="24"/>
      <w:szCs w:val="24"/>
    </w:rPr>
  </w:style>
  <w:style w:type="character" w:customStyle="1" w:styleId="14ptBoldLeft-StateofNE">
    <w:name w:val="14 pt Bold Left - State of NE"/>
    <w:rsid w:val="00550FC8"/>
    <w:rPr>
      <w:rFonts w:ascii="Arial" w:hAnsi="Arial"/>
      <w:b/>
      <w:bCs/>
      <w:sz w:val="28"/>
    </w:rPr>
  </w:style>
  <w:style w:type="paragraph" w:customStyle="1" w:styleId="14pt">
    <w:name w:val="14 pt"/>
    <w:aliases w:val="scope of serv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color w:val="FFFFFF"/>
      <w:sz w:val="28"/>
      <w:szCs w:val="20"/>
    </w:rPr>
  </w:style>
  <w:style w:type="character" w:customStyle="1" w:styleId="9pt">
    <w:name w:val="9 pt"/>
    <w:aliases w:val="rfp form"/>
    <w:rsid w:val="00550FC8"/>
    <w:rPr>
      <w:rFonts w:ascii="Arial" w:hAnsi="Arial"/>
      <w:sz w:val="18"/>
    </w:rPr>
  </w:style>
  <w:style w:type="paragraph" w:customStyle="1" w:styleId="forms">
    <w:name w:val="forms"/>
    <w:aliases w:val="sched of events Bold Centered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color w:val="000000"/>
      <w:szCs w:val="20"/>
    </w:rPr>
  </w:style>
  <w:style w:type="paragraph" w:customStyle="1" w:styleId="Glossary">
    <w:name w:val="Glossary"/>
    <w:basedOn w:val="Normal"/>
    <w:rsid w:val="00550FC8"/>
    <w:pPr>
      <w:spacing w:before="0"/>
    </w:pPr>
  </w:style>
  <w:style w:type="character" w:customStyle="1" w:styleId="Glossary-Bold">
    <w:name w:val="Glossary - Bold"/>
    <w:rsid w:val="00550FC8"/>
    <w:rPr>
      <w:rFonts w:ascii="Arial" w:hAnsi="Arial"/>
      <w:b/>
      <w:bCs/>
    </w:rPr>
  </w:style>
  <w:style w:type="paragraph" w:customStyle="1" w:styleId="Level2Body">
    <w:name w:val="Level 2 Body"/>
    <w:basedOn w:val="Normal"/>
    <w:rsid w:val="00550FC8"/>
    <w:pPr>
      <w:widowControl/>
      <w:autoSpaceDE/>
      <w:autoSpaceDN/>
      <w:adjustRightInd/>
      <w:spacing w:before="0"/>
      <w:ind w:left="720"/>
      <w:jc w:val="both"/>
    </w:pPr>
    <w:rPr>
      <w:color w:val="000000"/>
    </w:rPr>
  </w:style>
  <w:style w:type="character" w:customStyle="1" w:styleId="Level1BodyforRFPForm">
    <w:name w:val="Level 1 Body for RFP Form"/>
    <w:rsid w:val="00550FC8"/>
    <w:rPr>
      <w:rFonts w:ascii="Arial" w:hAnsi="Arial"/>
      <w:sz w:val="20"/>
    </w:rPr>
  </w:style>
  <w:style w:type="paragraph" w:customStyle="1" w:styleId="Level3Bold">
    <w:name w:val="Level 3 Bold"/>
    <w:basedOn w:val="Level3"/>
    <w:rsid w:val="00550FC8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Level4Body">
    <w:name w:val="Level 4 Body"/>
    <w:basedOn w:val="Normal"/>
    <w:rsid w:val="00550FC8"/>
    <w:pPr>
      <w:widowControl/>
      <w:autoSpaceDE/>
      <w:autoSpaceDN/>
      <w:adjustRightInd/>
      <w:spacing w:before="0"/>
      <w:ind w:left="2160"/>
      <w:jc w:val="both"/>
    </w:pPr>
    <w:rPr>
      <w:szCs w:val="20"/>
    </w:rPr>
  </w:style>
  <w:style w:type="paragraph" w:customStyle="1" w:styleId="rfpformnumbers">
    <w:name w:val="rfp form numbers"/>
    <w:rsid w:val="00550FC8"/>
    <w:pPr>
      <w:numPr>
        <w:numId w:val="41"/>
      </w:numPr>
    </w:pPr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374F2D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rsid w:val="00374F2D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15663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62C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A70F-CAC5-4DE1-9640-285CA967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[Addendum Number, e</vt:lpstr>
    </vt:vector>
  </TitlesOfParts>
  <Company>Materiel Division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[Addendum Number, e</dc:title>
  <dc:subject/>
  <dc:creator>State of Nebraska</dc:creator>
  <cp:keywords/>
  <cp:lastModifiedBy>Sensibaugh, Brenda</cp:lastModifiedBy>
  <cp:revision>2</cp:revision>
  <cp:lastPrinted>2008-07-31T16:57:00Z</cp:lastPrinted>
  <dcterms:created xsi:type="dcterms:W3CDTF">2025-12-10T19:51:00Z</dcterms:created>
  <dcterms:modified xsi:type="dcterms:W3CDTF">2025-12-10T19:51:00Z</dcterms:modified>
  <cp:contentStatus/>
</cp:coreProperties>
</file>